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03131E" w14:textId="77777777" w:rsidR="003E2862" w:rsidRPr="007B3416" w:rsidRDefault="007B3416">
      <w:pPr>
        <w:rPr>
          <w:rFonts w:ascii="Lucida Calligraphy" w:hAnsi="Lucida Calligraphy"/>
        </w:rPr>
      </w:pPr>
      <w:bookmarkStart w:id="0" w:name="_GoBack"/>
      <w:bookmarkEnd w:id="0"/>
      <w:r w:rsidRPr="007B3416">
        <w:rPr>
          <w:rFonts w:ascii="Lucida Calligraphy" w:hAnsi="Lucida Calligraphy"/>
        </w:rPr>
        <w:t>May 6, 200</w:t>
      </w:r>
      <w:commentRangeStart w:id="1"/>
      <w:r w:rsidRPr="007B3416">
        <w:rPr>
          <w:rFonts w:ascii="Lucida Calligraphy" w:hAnsi="Lucida Calligraphy"/>
        </w:rPr>
        <w:t>0</w:t>
      </w:r>
      <w:commentRangeEnd w:id="1"/>
      <w:r w:rsidR="00264FFB">
        <w:rPr>
          <w:rStyle w:val="CommentReference"/>
        </w:rPr>
        <w:commentReference w:id="1"/>
      </w:r>
    </w:p>
    <w:p w14:paraId="03012032" w14:textId="77777777" w:rsidR="007B3416" w:rsidRDefault="007B3416">
      <w:pPr>
        <w:rPr>
          <w:rFonts w:ascii="Lucida Calligraphy" w:hAnsi="Lucida Calligraphy"/>
        </w:rPr>
      </w:pPr>
      <w:r>
        <w:rPr>
          <w:rFonts w:ascii="Lucida Calligraphy" w:hAnsi="Lucida Calligraphy"/>
        </w:rPr>
        <w:t>Today, I took the girls to their swimming lessons at the YMCA just like any other Tuesday. But today wasn’t like a normal Tuesday</w:t>
      </w:r>
      <w:commentRangeStart w:id="2"/>
      <w:r>
        <w:rPr>
          <w:rFonts w:ascii="Lucida Calligraphy" w:hAnsi="Lucida Calligraphy"/>
        </w:rPr>
        <w:t xml:space="preserve"> </w:t>
      </w:r>
      <w:commentRangeEnd w:id="2"/>
      <w:r w:rsidR="00264FFB">
        <w:rPr>
          <w:rStyle w:val="CommentReference"/>
        </w:rPr>
        <w:commentReference w:id="2"/>
      </w:r>
      <w:r>
        <w:rPr>
          <w:rFonts w:ascii="Lucida Calligraphy" w:hAnsi="Lucida Calligraphy"/>
        </w:rPr>
        <w:t xml:space="preserve">Kelli fainted in the pool! I was so scared I had to rush her to the hospital and thank God it was right down the street. </w:t>
      </w:r>
      <w:commentRangeStart w:id="3"/>
      <w:r>
        <w:rPr>
          <w:rFonts w:ascii="Lucida Calligraphy" w:hAnsi="Lucida Calligraphy"/>
        </w:rPr>
        <w:t>The doctors had to run all kinds of tests on her because they think she may have some disease</w:t>
      </w:r>
      <w:commentRangeEnd w:id="3"/>
      <w:r w:rsidR="00264FFB">
        <w:rPr>
          <w:rStyle w:val="CommentReference"/>
        </w:rPr>
        <w:commentReference w:id="3"/>
      </w:r>
      <w:r>
        <w:rPr>
          <w:rFonts w:ascii="Lucida Calligraphy" w:hAnsi="Lucida Calligraphy"/>
        </w:rPr>
        <w:t xml:space="preserve">. </w:t>
      </w:r>
      <w:commentRangeStart w:id="4"/>
      <w:r>
        <w:rPr>
          <w:rFonts w:ascii="Lucida Calligraphy" w:hAnsi="Lucida Calligraphy"/>
        </w:rPr>
        <w:t>I felt so helpless</w:t>
      </w:r>
      <w:commentRangeStart w:id="5"/>
      <w:r>
        <w:rPr>
          <w:rFonts w:ascii="Lucida Calligraphy" w:hAnsi="Lucida Calligraphy"/>
        </w:rPr>
        <w:t xml:space="preserve"> </w:t>
      </w:r>
      <w:commentRangeEnd w:id="5"/>
      <w:r w:rsidR="00264FFB">
        <w:rPr>
          <w:rStyle w:val="CommentReference"/>
        </w:rPr>
        <w:commentReference w:id="5"/>
      </w:r>
      <w:r>
        <w:rPr>
          <w:rFonts w:ascii="Lucida Calligraphy" w:hAnsi="Lucida Calligraphy"/>
        </w:rPr>
        <w:t>my poor baby</w:t>
      </w:r>
      <w:commentRangeEnd w:id="4"/>
      <w:r w:rsidR="00264FFB">
        <w:rPr>
          <w:rStyle w:val="CommentReference"/>
        </w:rPr>
        <w:commentReference w:id="4"/>
      </w:r>
      <w:r>
        <w:rPr>
          <w:rFonts w:ascii="Lucida Calligraphy" w:hAnsi="Lucida Calligraphy"/>
        </w:rPr>
        <w:t>! I couldn’t hold my tears back</w:t>
      </w:r>
      <w:commentRangeStart w:id="6"/>
      <w:r>
        <w:rPr>
          <w:rFonts w:ascii="Lucida Calligraphy" w:hAnsi="Lucida Calligraphy"/>
        </w:rPr>
        <w:t xml:space="preserve"> </w:t>
      </w:r>
      <w:commentRangeEnd w:id="6"/>
      <w:r w:rsidR="00264FFB">
        <w:rPr>
          <w:rStyle w:val="CommentReference"/>
        </w:rPr>
        <w:commentReference w:id="6"/>
      </w:r>
      <w:r>
        <w:rPr>
          <w:rFonts w:ascii="Lucida Calligraphy" w:hAnsi="Lucida Calligraphy"/>
        </w:rPr>
        <w:t xml:space="preserve">I was just crying in the waiting room all I wanted was Billy to be there. Oh, but my sweet little Samantha was just there holding my hand saying “It’ll be okay Mommy the people in the white coats are </w:t>
      </w:r>
      <w:proofErr w:type="spellStart"/>
      <w:r>
        <w:rPr>
          <w:rFonts w:ascii="Lucida Calligraphy" w:hAnsi="Lucida Calligraphy"/>
        </w:rPr>
        <w:t>gonna</w:t>
      </w:r>
      <w:proofErr w:type="spellEnd"/>
      <w:r>
        <w:rPr>
          <w:rFonts w:ascii="Lucida Calligraphy" w:hAnsi="Lucida Calligraphy"/>
        </w:rPr>
        <w:t xml:space="preserve"> make Kelli all better”</w:t>
      </w:r>
      <w:commentRangeStart w:id="7"/>
      <w:r>
        <w:rPr>
          <w:rFonts w:ascii="Lucida Calligraphy" w:hAnsi="Lucida Calligraphy"/>
        </w:rPr>
        <w:t>.</w:t>
      </w:r>
      <w:commentRangeEnd w:id="7"/>
      <w:r w:rsidR="00264FFB">
        <w:rPr>
          <w:rStyle w:val="CommentReference"/>
        </w:rPr>
        <w:commentReference w:id="7"/>
      </w:r>
      <w:r>
        <w:rPr>
          <w:rFonts w:ascii="Lucida Calligraphy" w:hAnsi="Lucida Calligraphy"/>
        </w:rPr>
        <w:t xml:space="preserve"> We still don’t know what’s wrong with Kelli but at least we got to bring her home. She has to go for more tests tomorrow</w:t>
      </w:r>
      <w:commentRangeStart w:id="8"/>
      <w:r>
        <w:rPr>
          <w:rFonts w:ascii="Lucida Calligraphy" w:hAnsi="Lucida Calligraphy"/>
        </w:rPr>
        <w:t xml:space="preserve"> </w:t>
      </w:r>
      <w:commentRangeEnd w:id="8"/>
      <w:r w:rsidR="00264FFB">
        <w:rPr>
          <w:rStyle w:val="CommentReference"/>
        </w:rPr>
        <w:commentReference w:id="8"/>
      </w:r>
      <w:r>
        <w:rPr>
          <w:rFonts w:ascii="Lucida Calligraphy" w:hAnsi="Lucida Calligraphy"/>
        </w:rPr>
        <w:t>but at least Billy said he’d go with us. I’m praying it’s nothing too serious.</w:t>
      </w:r>
    </w:p>
    <w:p w14:paraId="5D3CDDC7" w14:textId="77777777" w:rsidR="007B3416" w:rsidRDefault="007B3416">
      <w:pPr>
        <w:rPr>
          <w:rFonts w:ascii="Lucida Calligraphy" w:hAnsi="Lucida Calligraphy"/>
        </w:rPr>
      </w:pPr>
    </w:p>
    <w:p w14:paraId="0314FD4E" w14:textId="77777777" w:rsidR="007B3416" w:rsidRDefault="007B3416">
      <w:pPr>
        <w:rPr>
          <w:rFonts w:ascii="Lucida Calligraphy" w:hAnsi="Lucida Calligraphy"/>
        </w:rPr>
      </w:pPr>
      <w:r>
        <w:rPr>
          <w:rFonts w:ascii="Lucida Calligraphy" w:hAnsi="Lucida Calligraphy"/>
        </w:rPr>
        <w:t>May 7, 2000</w:t>
      </w:r>
    </w:p>
    <w:p w14:paraId="574653EE" w14:textId="77777777" w:rsidR="007B3416" w:rsidRDefault="007B3416">
      <w:pPr>
        <w:rPr>
          <w:rFonts w:ascii="Lucida Calligraphy" w:hAnsi="Lucida Calligraphy"/>
        </w:rPr>
      </w:pPr>
      <w:r>
        <w:rPr>
          <w:rFonts w:ascii="Lucida Calligraphy" w:hAnsi="Lucida Calligraphy"/>
        </w:rPr>
        <w:t xml:space="preserve"> </w:t>
      </w:r>
      <w:r w:rsidR="00647717">
        <w:rPr>
          <w:rFonts w:ascii="Lucida Calligraphy" w:hAnsi="Lucida Calligraphy"/>
        </w:rPr>
        <w:t xml:space="preserve">The doctors told us that Kelli has Long QT Syndrome! They said it’s an </w:t>
      </w:r>
      <w:commentRangeStart w:id="9"/>
      <w:r w:rsidR="00647717">
        <w:rPr>
          <w:rFonts w:ascii="Lucida Calligraphy" w:hAnsi="Lucida Calligraphy"/>
        </w:rPr>
        <w:t xml:space="preserve">arrhythmic disorder </w:t>
      </w:r>
      <w:commentRangeEnd w:id="9"/>
      <w:r w:rsidR="00264FFB">
        <w:rPr>
          <w:rStyle w:val="CommentReference"/>
        </w:rPr>
        <w:commentReference w:id="9"/>
      </w:r>
      <w:r w:rsidR="00647717">
        <w:rPr>
          <w:rFonts w:ascii="Lucida Calligraphy" w:hAnsi="Lucida Calligraphy"/>
        </w:rPr>
        <w:t>that could be FATAL if it’s not treated. I had never even heard of it</w:t>
      </w:r>
      <w:commentRangeStart w:id="10"/>
      <w:r w:rsidR="00647717">
        <w:rPr>
          <w:rFonts w:ascii="Lucida Calligraphy" w:hAnsi="Lucida Calligraphy"/>
        </w:rPr>
        <w:t xml:space="preserve"> </w:t>
      </w:r>
      <w:commentRangeEnd w:id="10"/>
      <w:r w:rsidR="00264FFB">
        <w:rPr>
          <w:rStyle w:val="CommentReference"/>
        </w:rPr>
        <w:commentReference w:id="10"/>
      </w:r>
      <w:r w:rsidR="00647717">
        <w:rPr>
          <w:rFonts w:ascii="Lucida Calligraphy" w:hAnsi="Lucida Calligraphy"/>
        </w:rPr>
        <w:t>but supposedly it’s a genetic disease so now all our kids are at risk of it. I’m so scared and nervous I wouldn’t let them go outside and play with the other kids after dinner tonight. They all have to go get tested for it now but we couldn’t get an appointment until Monday! I don’t know what to do because the doctors said exercise can lead to them fainting and even cause cardiac arrest which could kill them! Tommy has a baseball game this Saturday but how do I tell him he can’t play this weekend</w:t>
      </w:r>
      <w:commentRangeStart w:id="11"/>
      <w:r w:rsidR="00647717">
        <w:rPr>
          <w:rFonts w:ascii="Lucida Calligraphy" w:hAnsi="Lucida Calligraphy"/>
        </w:rPr>
        <w:t xml:space="preserve"> </w:t>
      </w:r>
      <w:commentRangeEnd w:id="11"/>
      <w:r w:rsidR="00264FFB">
        <w:rPr>
          <w:rStyle w:val="CommentReference"/>
        </w:rPr>
        <w:commentReference w:id="11"/>
      </w:r>
      <w:r w:rsidR="00647717">
        <w:rPr>
          <w:rFonts w:ascii="Lucida Calligraphy" w:hAnsi="Lucida Calligraphy"/>
        </w:rPr>
        <w:t>it’s the playoffs! I wish there was something I could do I just don’</w:t>
      </w:r>
      <w:r w:rsidR="0028736B">
        <w:rPr>
          <w:rFonts w:ascii="Lucida Calligraphy" w:hAnsi="Lucida Calligraphy"/>
        </w:rPr>
        <w:t>t know how to deal with this</w:t>
      </w:r>
      <w:commentRangeStart w:id="12"/>
      <w:r w:rsidR="0028736B">
        <w:rPr>
          <w:rFonts w:ascii="Lucida Calligraphy" w:hAnsi="Lucida Calligraphy"/>
        </w:rPr>
        <w:t>.</w:t>
      </w:r>
      <w:commentRangeEnd w:id="12"/>
      <w:r w:rsidR="00264FFB">
        <w:rPr>
          <w:rStyle w:val="CommentReference"/>
        </w:rPr>
        <w:commentReference w:id="12"/>
      </w:r>
    </w:p>
    <w:tbl>
      <w:tblPr>
        <w:tblStyle w:val="TableGrid"/>
        <w:tblW w:w="0" w:type="auto"/>
        <w:tblLook w:val="04A0" w:firstRow="1" w:lastRow="0" w:firstColumn="1" w:lastColumn="0" w:noHBand="0" w:noVBand="1"/>
      </w:tblPr>
      <w:tblGrid>
        <w:gridCol w:w="1093"/>
        <w:gridCol w:w="835"/>
        <w:gridCol w:w="835"/>
        <w:gridCol w:w="835"/>
        <w:gridCol w:w="836"/>
      </w:tblGrid>
      <w:tr w:rsidR="00264FFB" w:rsidRPr="00073779" w14:paraId="17BF1D84" w14:textId="77777777" w:rsidTr="001646FE">
        <w:tc>
          <w:tcPr>
            <w:tcW w:w="1093" w:type="dxa"/>
          </w:tcPr>
          <w:p w14:paraId="400EACF3" w14:textId="77777777" w:rsidR="00264FFB" w:rsidRPr="00073779" w:rsidRDefault="00264FFB" w:rsidP="001646FE">
            <w:pPr>
              <w:jc w:val="both"/>
              <w:rPr>
                <w:rFonts w:cs="Helvetica"/>
                <w:b/>
                <w:sz w:val="22"/>
                <w:szCs w:val="22"/>
              </w:rPr>
            </w:pPr>
            <w:r w:rsidRPr="00073779">
              <w:rPr>
                <w:rFonts w:cs="Helvetica"/>
                <w:b/>
                <w:sz w:val="22"/>
                <w:szCs w:val="22"/>
              </w:rPr>
              <w:t>Criteria</w:t>
            </w:r>
          </w:p>
        </w:tc>
        <w:tc>
          <w:tcPr>
            <w:tcW w:w="835" w:type="dxa"/>
          </w:tcPr>
          <w:p w14:paraId="0E0DCECE" w14:textId="77777777" w:rsidR="00264FFB" w:rsidRPr="00073779" w:rsidRDefault="00264FFB" w:rsidP="001646FE">
            <w:pPr>
              <w:jc w:val="both"/>
              <w:rPr>
                <w:rFonts w:cs="Helvetica"/>
                <w:b/>
                <w:sz w:val="22"/>
                <w:szCs w:val="22"/>
              </w:rPr>
            </w:pPr>
            <w:r w:rsidRPr="00073779">
              <w:rPr>
                <w:rFonts w:cs="Helvetica"/>
                <w:b/>
                <w:sz w:val="22"/>
                <w:szCs w:val="22"/>
              </w:rPr>
              <w:t>4</w:t>
            </w:r>
          </w:p>
        </w:tc>
        <w:tc>
          <w:tcPr>
            <w:tcW w:w="835" w:type="dxa"/>
          </w:tcPr>
          <w:p w14:paraId="42C37739" w14:textId="77777777" w:rsidR="00264FFB" w:rsidRPr="00073779" w:rsidRDefault="00264FFB" w:rsidP="001646FE">
            <w:pPr>
              <w:jc w:val="both"/>
              <w:rPr>
                <w:rFonts w:cs="Helvetica"/>
                <w:b/>
                <w:sz w:val="22"/>
                <w:szCs w:val="22"/>
              </w:rPr>
            </w:pPr>
            <w:r w:rsidRPr="00073779">
              <w:rPr>
                <w:rFonts w:cs="Helvetica"/>
                <w:b/>
                <w:sz w:val="22"/>
                <w:szCs w:val="22"/>
              </w:rPr>
              <w:t>3</w:t>
            </w:r>
          </w:p>
        </w:tc>
        <w:tc>
          <w:tcPr>
            <w:tcW w:w="835" w:type="dxa"/>
          </w:tcPr>
          <w:p w14:paraId="5FC19CFF" w14:textId="77777777" w:rsidR="00264FFB" w:rsidRPr="00073779" w:rsidRDefault="00264FFB" w:rsidP="001646FE">
            <w:pPr>
              <w:jc w:val="both"/>
              <w:rPr>
                <w:rFonts w:cs="Helvetica"/>
                <w:b/>
                <w:sz w:val="22"/>
                <w:szCs w:val="22"/>
              </w:rPr>
            </w:pPr>
            <w:r w:rsidRPr="00073779">
              <w:rPr>
                <w:rFonts w:cs="Helvetica"/>
                <w:b/>
                <w:sz w:val="22"/>
                <w:szCs w:val="22"/>
              </w:rPr>
              <w:t>2</w:t>
            </w:r>
          </w:p>
        </w:tc>
        <w:tc>
          <w:tcPr>
            <w:tcW w:w="836" w:type="dxa"/>
          </w:tcPr>
          <w:p w14:paraId="21B0D3EE" w14:textId="77777777" w:rsidR="00264FFB" w:rsidRPr="00073779" w:rsidRDefault="00264FFB" w:rsidP="001646FE">
            <w:pPr>
              <w:jc w:val="both"/>
              <w:rPr>
                <w:rFonts w:cs="Helvetica"/>
                <w:b/>
                <w:sz w:val="22"/>
                <w:szCs w:val="22"/>
              </w:rPr>
            </w:pPr>
            <w:r w:rsidRPr="00073779">
              <w:rPr>
                <w:rFonts w:cs="Helvetica"/>
                <w:b/>
                <w:sz w:val="22"/>
                <w:szCs w:val="22"/>
              </w:rPr>
              <w:t>1</w:t>
            </w:r>
          </w:p>
        </w:tc>
      </w:tr>
      <w:tr w:rsidR="00264FFB" w:rsidRPr="00073779" w14:paraId="34C3B67F" w14:textId="77777777" w:rsidTr="001646FE">
        <w:tc>
          <w:tcPr>
            <w:tcW w:w="1093" w:type="dxa"/>
          </w:tcPr>
          <w:p w14:paraId="19DC1271" w14:textId="77777777" w:rsidR="00264FFB" w:rsidRPr="00073779" w:rsidRDefault="00264FFB" w:rsidP="001646FE">
            <w:pPr>
              <w:jc w:val="both"/>
              <w:rPr>
                <w:rFonts w:cs="Helvetica"/>
                <w:sz w:val="22"/>
                <w:szCs w:val="22"/>
              </w:rPr>
            </w:pPr>
            <w:r w:rsidRPr="00073779">
              <w:rPr>
                <w:rFonts w:cs="Helvetica"/>
                <w:sz w:val="22"/>
                <w:szCs w:val="22"/>
              </w:rPr>
              <w:t>Purpose</w:t>
            </w:r>
          </w:p>
        </w:tc>
        <w:tc>
          <w:tcPr>
            <w:tcW w:w="835" w:type="dxa"/>
          </w:tcPr>
          <w:p w14:paraId="2ABC4973" w14:textId="77777777" w:rsidR="00264FFB" w:rsidRPr="00073779" w:rsidRDefault="00264FFB" w:rsidP="001646FE">
            <w:pPr>
              <w:jc w:val="both"/>
              <w:rPr>
                <w:rFonts w:cs="Helvetica"/>
                <w:sz w:val="22"/>
                <w:szCs w:val="22"/>
              </w:rPr>
            </w:pPr>
            <w:r>
              <w:rPr>
                <w:rFonts w:cs="Helvetica"/>
                <w:sz w:val="22"/>
                <w:szCs w:val="22"/>
              </w:rPr>
              <w:t>X</w:t>
            </w:r>
          </w:p>
        </w:tc>
        <w:tc>
          <w:tcPr>
            <w:tcW w:w="835" w:type="dxa"/>
          </w:tcPr>
          <w:p w14:paraId="145A96CC" w14:textId="77777777" w:rsidR="00264FFB" w:rsidRPr="00073779" w:rsidRDefault="00264FFB" w:rsidP="001646FE">
            <w:pPr>
              <w:jc w:val="both"/>
              <w:rPr>
                <w:rFonts w:cs="Helvetica"/>
                <w:sz w:val="22"/>
                <w:szCs w:val="22"/>
              </w:rPr>
            </w:pPr>
          </w:p>
        </w:tc>
        <w:tc>
          <w:tcPr>
            <w:tcW w:w="835" w:type="dxa"/>
          </w:tcPr>
          <w:p w14:paraId="7257D7AA" w14:textId="77777777" w:rsidR="00264FFB" w:rsidRPr="00073779" w:rsidRDefault="00264FFB" w:rsidP="001646FE">
            <w:pPr>
              <w:jc w:val="both"/>
              <w:rPr>
                <w:rFonts w:cs="Helvetica"/>
                <w:sz w:val="22"/>
                <w:szCs w:val="22"/>
              </w:rPr>
            </w:pPr>
          </w:p>
        </w:tc>
        <w:tc>
          <w:tcPr>
            <w:tcW w:w="836" w:type="dxa"/>
          </w:tcPr>
          <w:p w14:paraId="2EF98082" w14:textId="77777777" w:rsidR="00264FFB" w:rsidRPr="00073779" w:rsidRDefault="00264FFB" w:rsidP="001646FE">
            <w:pPr>
              <w:jc w:val="both"/>
              <w:rPr>
                <w:rFonts w:cs="Helvetica"/>
                <w:sz w:val="22"/>
                <w:szCs w:val="22"/>
              </w:rPr>
            </w:pPr>
          </w:p>
        </w:tc>
      </w:tr>
      <w:tr w:rsidR="00264FFB" w:rsidRPr="00073779" w14:paraId="04D367E4" w14:textId="77777777" w:rsidTr="001646FE">
        <w:tc>
          <w:tcPr>
            <w:tcW w:w="1093" w:type="dxa"/>
          </w:tcPr>
          <w:p w14:paraId="533CF39D" w14:textId="77777777" w:rsidR="00264FFB" w:rsidRPr="00073779" w:rsidRDefault="00264FFB" w:rsidP="001646FE">
            <w:pPr>
              <w:jc w:val="both"/>
              <w:rPr>
                <w:rFonts w:cs="Helvetica"/>
                <w:sz w:val="22"/>
                <w:szCs w:val="22"/>
              </w:rPr>
            </w:pPr>
            <w:r w:rsidRPr="00073779">
              <w:rPr>
                <w:rFonts w:cs="Helvetica"/>
                <w:sz w:val="22"/>
                <w:szCs w:val="22"/>
              </w:rPr>
              <w:t>Audience</w:t>
            </w:r>
          </w:p>
        </w:tc>
        <w:tc>
          <w:tcPr>
            <w:tcW w:w="835" w:type="dxa"/>
          </w:tcPr>
          <w:p w14:paraId="645AA0D4" w14:textId="77777777" w:rsidR="00264FFB" w:rsidRPr="00073779" w:rsidRDefault="00264FFB" w:rsidP="001646FE">
            <w:pPr>
              <w:jc w:val="both"/>
              <w:rPr>
                <w:rFonts w:cs="Helvetica"/>
                <w:sz w:val="22"/>
                <w:szCs w:val="22"/>
              </w:rPr>
            </w:pPr>
          </w:p>
        </w:tc>
        <w:tc>
          <w:tcPr>
            <w:tcW w:w="835" w:type="dxa"/>
          </w:tcPr>
          <w:p w14:paraId="03D8DA35" w14:textId="77777777" w:rsidR="00264FFB" w:rsidRPr="00073779" w:rsidRDefault="00264FFB" w:rsidP="001646FE">
            <w:pPr>
              <w:jc w:val="both"/>
              <w:rPr>
                <w:rFonts w:cs="Helvetica"/>
                <w:sz w:val="22"/>
                <w:szCs w:val="22"/>
              </w:rPr>
            </w:pPr>
            <w:r>
              <w:rPr>
                <w:rFonts w:cs="Helvetica"/>
                <w:sz w:val="22"/>
                <w:szCs w:val="22"/>
              </w:rPr>
              <w:t>X</w:t>
            </w:r>
          </w:p>
        </w:tc>
        <w:tc>
          <w:tcPr>
            <w:tcW w:w="835" w:type="dxa"/>
          </w:tcPr>
          <w:p w14:paraId="3137DA07" w14:textId="77777777" w:rsidR="00264FFB" w:rsidRPr="00073779" w:rsidRDefault="00264FFB" w:rsidP="001646FE">
            <w:pPr>
              <w:jc w:val="both"/>
              <w:rPr>
                <w:rFonts w:cs="Helvetica"/>
                <w:sz w:val="22"/>
                <w:szCs w:val="22"/>
              </w:rPr>
            </w:pPr>
          </w:p>
        </w:tc>
        <w:tc>
          <w:tcPr>
            <w:tcW w:w="836" w:type="dxa"/>
          </w:tcPr>
          <w:p w14:paraId="46B40FEA" w14:textId="77777777" w:rsidR="00264FFB" w:rsidRPr="00073779" w:rsidRDefault="00264FFB" w:rsidP="001646FE">
            <w:pPr>
              <w:jc w:val="both"/>
              <w:rPr>
                <w:rFonts w:cs="Helvetica"/>
                <w:sz w:val="22"/>
                <w:szCs w:val="22"/>
              </w:rPr>
            </w:pPr>
          </w:p>
        </w:tc>
      </w:tr>
      <w:tr w:rsidR="00264FFB" w:rsidRPr="00073779" w14:paraId="7B511722" w14:textId="77777777" w:rsidTr="001646FE">
        <w:tc>
          <w:tcPr>
            <w:tcW w:w="1093" w:type="dxa"/>
          </w:tcPr>
          <w:p w14:paraId="3D454E2D" w14:textId="77777777" w:rsidR="00264FFB" w:rsidRPr="00073779" w:rsidRDefault="00264FFB" w:rsidP="001646FE">
            <w:pPr>
              <w:jc w:val="both"/>
              <w:rPr>
                <w:rFonts w:cs="Helvetica"/>
                <w:sz w:val="22"/>
                <w:szCs w:val="22"/>
              </w:rPr>
            </w:pPr>
            <w:r w:rsidRPr="00073779">
              <w:rPr>
                <w:rFonts w:cs="Helvetica"/>
                <w:sz w:val="22"/>
                <w:szCs w:val="22"/>
              </w:rPr>
              <w:t>Genre</w:t>
            </w:r>
          </w:p>
        </w:tc>
        <w:tc>
          <w:tcPr>
            <w:tcW w:w="835" w:type="dxa"/>
          </w:tcPr>
          <w:p w14:paraId="26D4DE9A" w14:textId="77777777" w:rsidR="00264FFB" w:rsidRPr="00073779" w:rsidRDefault="00264FFB" w:rsidP="001646FE">
            <w:pPr>
              <w:jc w:val="both"/>
              <w:rPr>
                <w:rFonts w:cs="Helvetica"/>
                <w:sz w:val="22"/>
                <w:szCs w:val="22"/>
              </w:rPr>
            </w:pPr>
          </w:p>
        </w:tc>
        <w:tc>
          <w:tcPr>
            <w:tcW w:w="835" w:type="dxa"/>
          </w:tcPr>
          <w:p w14:paraId="4F6C9402" w14:textId="77777777" w:rsidR="00264FFB" w:rsidRPr="00073779" w:rsidRDefault="00264FFB" w:rsidP="001646FE">
            <w:pPr>
              <w:jc w:val="both"/>
              <w:rPr>
                <w:rFonts w:cs="Helvetica"/>
                <w:sz w:val="22"/>
                <w:szCs w:val="22"/>
              </w:rPr>
            </w:pPr>
            <w:r>
              <w:rPr>
                <w:rFonts w:cs="Helvetica"/>
                <w:sz w:val="22"/>
                <w:szCs w:val="22"/>
              </w:rPr>
              <w:t>X</w:t>
            </w:r>
          </w:p>
        </w:tc>
        <w:tc>
          <w:tcPr>
            <w:tcW w:w="835" w:type="dxa"/>
          </w:tcPr>
          <w:p w14:paraId="1376F74E" w14:textId="77777777" w:rsidR="00264FFB" w:rsidRPr="00073779" w:rsidRDefault="00264FFB" w:rsidP="001646FE">
            <w:pPr>
              <w:jc w:val="both"/>
              <w:rPr>
                <w:rFonts w:cs="Helvetica"/>
                <w:sz w:val="22"/>
                <w:szCs w:val="22"/>
              </w:rPr>
            </w:pPr>
          </w:p>
        </w:tc>
        <w:tc>
          <w:tcPr>
            <w:tcW w:w="836" w:type="dxa"/>
          </w:tcPr>
          <w:p w14:paraId="55FA385C" w14:textId="77777777" w:rsidR="00264FFB" w:rsidRPr="00073779" w:rsidRDefault="00264FFB" w:rsidP="001646FE">
            <w:pPr>
              <w:jc w:val="both"/>
              <w:rPr>
                <w:rFonts w:cs="Helvetica"/>
                <w:sz w:val="22"/>
                <w:szCs w:val="22"/>
              </w:rPr>
            </w:pPr>
          </w:p>
        </w:tc>
      </w:tr>
      <w:tr w:rsidR="00264FFB" w:rsidRPr="00073779" w14:paraId="49ACA414" w14:textId="77777777" w:rsidTr="001646FE">
        <w:tc>
          <w:tcPr>
            <w:tcW w:w="1093" w:type="dxa"/>
          </w:tcPr>
          <w:p w14:paraId="70F15AE6" w14:textId="77777777" w:rsidR="00264FFB" w:rsidRPr="00073779" w:rsidRDefault="00264FFB" w:rsidP="001646FE">
            <w:pPr>
              <w:jc w:val="both"/>
              <w:rPr>
                <w:rFonts w:cs="Helvetica"/>
                <w:sz w:val="22"/>
                <w:szCs w:val="22"/>
              </w:rPr>
            </w:pPr>
            <w:r w:rsidRPr="00073779">
              <w:rPr>
                <w:rFonts w:cs="Helvetica"/>
                <w:sz w:val="22"/>
                <w:szCs w:val="22"/>
              </w:rPr>
              <w:t>Evidence</w:t>
            </w:r>
          </w:p>
        </w:tc>
        <w:tc>
          <w:tcPr>
            <w:tcW w:w="835" w:type="dxa"/>
          </w:tcPr>
          <w:p w14:paraId="76392AF4" w14:textId="77777777" w:rsidR="00264FFB" w:rsidRPr="00073779" w:rsidRDefault="00264FFB" w:rsidP="001646FE">
            <w:pPr>
              <w:jc w:val="both"/>
              <w:rPr>
                <w:rFonts w:cs="Helvetica"/>
                <w:sz w:val="22"/>
                <w:szCs w:val="22"/>
              </w:rPr>
            </w:pPr>
          </w:p>
        </w:tc>
        <w:tc>
          <w:tcPr>
            <w:tcW w:w="835" w:type="dxa"/>
          </w:tcPr>
          <w:p w14:paraId="0A31C728" w14:textId="77777777" w:rsidR="00264FFB" w:rsidRPr="00073779" w:rsidRDefault="00264FFB" w:rsidP="001646FE">
            <w:pPr>
              <w:jc w:val="both"/>
              <w:rPr>
                <w:rFonts w:cs="Helvetica"/>
                <w:sz w:val="22"/>
                <w:szCs w:val="22"/>
              </w:rPr>
            </w:pPr>
          </w:p>
        </w:tc>
        <w:tc>
          <w:tcPr>
            <w:tcW w:w="835" w:type="dxa"/>
          </w:tcPr>
          <w:p w14:paraId="32B20E64" w14:textId="77777777" w:rsidR="00264FFB" w:rsidRPr="00073779" w:rsidRDefault="00264FFB" w:rsidP="001646FE">
            <w:pPr>
              <w:jc w:val="both"/>
              <w:rPr>
                <w:rFonts w:cs="Helvetica"/>
                <w:sz w:val="22"/>
                <w:szCs w:val="22"/>
              </w:rPr>
            </w:pPr>
            <w:r>
              <w:rPr>
                <w:rFonts w:cs="Helvetica"/>
                <w:sz w:val="22"/>
                <w:szCs w:val="22"/>
              </w:rPr>
              <w:t>X</w:t>
            </w:r>
          </w:p>
        </w:tc>
        <w:tc>
          <w:tcPr>
            <w:tcW w:w="836" w:type="dxa"/>
          </w:tcPr>
          <w:p w14:paraId="73DEE964" w14:textId="77777777" w:rsidR="00264FFB" w:rsidRPr="00073779" w:rsidRDefault="00264FFB" w:rsidP="001646FE">
            <w:pPr>
              <w:jc w:val="both"/>
              <w:rPr>
                <w:rFonts w:cs="Helvetica"/>
                <w:sz w:val="22"/>
                <w:szCs w:val="22"/>
              </w:rPr>
            </w:pPr>
          </w:p>
        </w:tc>
      </w:tr>
    </w:tbl>
    <w:p w14:paraId="7F1F6BC1" w14:textId="77777777" w:rsidR="00264FFB" w:rsidRDefault="00264FFB" w:rsidP="00264FFB">
      <w:pPr>
        <w:pStyle w:val="CommentText"/>
      </w:pPr>
      <w:r>
        <w:t xml:space="preserve">I’ll do this for each draft to help you know where you stand. </w:t>
      </w:r>
    </w:p>
    <w:p w14:paraId="7375B8CE" w14:textId="77777777" w:rsidR="00264FFB" w:rsidRDefault="00264FFB" w:rsidP="00264FFB">
      <w:pPr>
        <w:pStyle w:val="CommentText"/>
      </w:pPr>
      <w:r>
        <w:t xml:space="preserve">I look forward to reading your next draft! </w:t>
      </w:r>
      <w:r>
        <w:sym w:font="Wingdings" w:char="F04A"/>
      </w:r>
    </w:p>
    <w:p w14:paraId="063FB40C" w14:textId="77777777" w:rsidR="00264FFB" w:rsidRPr="007B3416" w:rsidRDefault="00264FFB">
      <w:pPr>
        <w:rPr>
          <w:rFonts w:ascii="Lucida Calligraphy" w:hAnsi="Lucida Calligraphy"/>
        </w:rPr>
      </w:pPr>
    </w:p>
    <w:sectPr w:rsidR="00264FFB" w:rsidRPr="007B34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Technology Support Services" w:date="2013-03-31T11:09:00Z" w:initials="TS">
    <w:p w14:paraId="54EAD18D" w14:textId="77777777" w:rsidR="00264FFB" w:rsidRDefault="00264FFB" w:rsidP="00264FFB">
      <w:pPr>
        <w:rPr>
          <w:rFonts w:ascii="Times New Roman" w:hAnsi="Times New Roman" w:cs="Times New Roman"/>
        </w:rPr>
      </w:pPr>
      <w:r>
        <w:rPr>
          <w:rStyle w:val="CommentReference"/>
        </w:rPr>
        <w:annotationRef/>
      </w:r>
      <w:proofErr w:type="spellStart"/>
      <w:r>
        <w:rPr>
          <w:rFonts w:ascii="Times New Roman" w:hAnsi="Times New Roman" w:cs="Times New Roman"/>
        </w:rPr>
        <w:t>Devyn</w:t>
      </w:r>
      <w:proofErr w:type="spellEnd"/>
      <w:r>
        <w:rPr>
          <w:rFonts w:ascii="Times New Roman" w:hAnsi="Times New Roman" w:cs="Times New Roman"/>
        </w:rPr>
        <w:t xml:space="preserve">, </w:t>
      </w:r>
      <w:r w:rsidRPr="00B7127B">
        <w:rPr>
          <w:rFonts w:ascii="Times New Roman" w:hAnsi="Times New Roman" w:cs="Times New Roman"/>
        </w:rPr>
        <w:t>I’ve made comments on both the content and the language of this piece. I’ve used the criteria from our rubric to help you see what you’re doing well, and what you need to work on.</w:t>
      </w:r>
    </w:p>
    <w:p w14:paraId="4F75F9F8" w14:textId="77777777" w:rsidR="00264FFB" w:rsidRDefault="00264FFB" w:rsidP="00264FFB">
      <w:pPr>
        <w:rPr>
          <w:rFonts w:ascii="Times New Roman" w:hAnsi="Times New Roman" w:cs="Times New Roman"/>
        </w:rPr>
      </w:pPr>
    </w:p>
    <w:p w14:paraId="7C038092" w14:textId="77777777" w:rsidR="00264FFB" w:rsidRDefault="00264FFB" w:rsidP="00264FFB">
      <w:pPr>
        <w:rPr>
          <w:rFonts w:ascii="Times New Roman" w:hAnsi="Times New Roman" w:cs="Times New Roman"/>
        </w:rPr>
      </w:pPr>
      <w:r>
        <w:rPr>
          <w:rFonts w:ascii="Times New Roman" w:hAnsi="Times New Roman" w:cs="Times New Roman"/>
        </w:rPr>
        <w:t xml:space="preserve">I like the potential for this diary GENRE to provide an insider perspective on this syndrome </w:t>
      </w:r>
      <w:r w:rsidRPr="00264FFB">
        <w:rPr>
          <w:rFonts w:ascii="Times New Roman" w:hAnsi="Times New Roman" w:cs="Times New Roman"/>
        </w:rPr>
        <w:sym w:font="Wingdings" w:char="F04A"/>
      </w:r>
    </w:p>
    <w:p w14:paraId="2D686D4E" w14:textId="77777777" w:rsidR="00264FFB" w:rsidRDefault="00264FFB" w:rsidP="00264FFB">
      <w:pPr>
        <w:rPr>
          <w:rFonts w:ascii="Times New Roman" w:hAnsi="Times New Roman" w:cs="Times New Roman"/>
        </w:rPr>
      </w:pPr>
    </w:p>
    <w:p w14:paraId="1A362460" w14:textId="77777777" w:rsidR="00264FFB" w:rsidRPr="00073779" w:rsidRDefault="00264FFB" w:rsidP="00264FFB">
      <w:r w:rsidRPr="00073779">
        <w:t xml:space="preserve">PURPOSE </w:t>
      </w:r>
      <w:r w:rsidRPr="00073779">
        <w:sym w:font="Wingdings" w:char="F04A"/>
      </w:r>
    </w:p>
    <w:p w14:paraId="2A1E44F4" w14:textId="77777777" w:rsidR="00264FFB" w:rsidRPr="00073779" w:rsidRDefault="00264FFB" w:rsidP="00264FFB">
      <w:r w:rsidRPr="00073779">
        <w:t>I like that I can clearly see how this piece works toward the argument of your project!</w:t>
      </w:r>
    </w:p>
    <w:p w14:paraId="66480274" w14:textId="77777777" w:rsidR="00264FFB" w:rsidRDefault="00264FFB" w:rsidP="00264FFB">
      <w:pPr>
        <w:rPr>
          <w:rFonts w:ascii="Times New Roman" w:hAnsi="Times New Roman" w:cs="Times New Roman"/>
        </w:rPr>
      </w:pPr>
    </w:p>
    <w:p w14:paraId="739316B8" w14:textId="77777777" w:rsidR="00264FFB" w:rsidRPr="00073779" w:rsidRDefault="00264FFB" w:rsidP="00264FFB">
      <w:r w:rsidRPr="00073779">
        <w:t xml:space="preserve">AUDIENCE </w:t>
      </w:r>
      <w:r w:rsidRPr="00073779">
        <w:sym w:font="Wingdings" w:char="F04A"/>
      </w:r>
    </w:p>
    <w:p w14:paraId="6CDB9756" w14:textId="77777777" w:rsidR="00264FFB" w:rsidRDefault="00264FFB" w:rsidP="00264FFB">
      <w:r w:rsidRPr="00073779">
        <w:t>I like</w:t>
      </w:r>
      <w:r>
        <w:t xml:space="preserve"> that you’ve clearly addressed </w:t>
      </w:r>
      <w:r w:rsidRPr="00073779">
        <w:t xml:space="preserve">your audience and what we need to know about </w:t>
      </w:r>
      <w:r>
        <w:t>how this fits into your project by having us learn about the problem alongside the family.</w:t>
      </w:r>
    </w:p>
    <w:p w14:paraId="3F49C03E" w14:textId="77777777" w:rsidR="00264FFB" w:rsidRDefault="00264FFB" w:rsidP="00264FFB"/>
    <w:p w14:paraId="0B60EA0F" w14:textId="77777777" w:rsidR="00264FFB" w:rsidRPr="00073779" w:rsidRDefault="00264FFB" w:rsidP="00264FFB">
      <w:r w:rsidRPr="00073779">
        <w:t xml:space="preserve">GENRE </w:t>
      </w:r>
      <w:r w:rsidRPr="00073779">
        <w:sym w:font="Wingdings" w:char="F04A"/>
      </w:r>
    </w:p>
    <w:p w14:paraId="20000BA1" w14:textId="77777777" w:rsidR="00264FFB" w:rsidRPr="00073779" w:rsidRDefault="00264FFB" w:rsidP="00264FFB">
      <w:r w:rsidRPr="00073779">
        <w:t xml:space="preserve">I can see how you’ve used the conventions of this genre to help accomplish your project’s purpose! </w:t>
      </w:r>
      <w:r>
        <w:t xml:space="preserve"> 1</w:t>
      </w:r>
      <w:r w:rsidRPr="00264FFB">
        <w:rPr>
          <w:vertAlign w:val="superscript"/>
        </w:rPr>
        <w:t>st</w:t>
      </w:r>
      <w:r>
        <w:t xml:space="preserve"> person, events, and commentary with sensory details on those events.</w:t>
      </w:r>
    </w:p>
    <w:p w14:paraId="3CCAF296" w14:textId="77777777" w:rsidR="00264FFB" w:rsidRPr="00073779" w:rsidRDefault="00264FFB" w:rsidP="00264FFB"/>
    <w:p w14:paraId="50C928D3" w14:textId="77777777" w:rsidR="00264FFB" w:rsidRPr="00073779" w:rsidRDefault="00264FFB" w:rsidP="00264FFB">
      <w:r w:rsidRPr="00073779">
        <w:t xml:space="preserve">EVIDENCE </w:t>
      </w:r>
      <w:r w:rsidRPr="00073779">
        <w:sym w:font="Wingdings" w:char="F04A"/>
      </w:r>
    </w:p>
    <w:p w14:paraId="503019AB" w14:textId="77777777" w:rsidR="00264FFB" w:rsidRDefault="00264FFB" w:rsidP="00264FFB">
      <w:r w:rsidRPr="00073779">
        <w:t xml:space="preserve">I can see that you’ve used evidence here. Now, </w:t>
      </w:r>
      <w:r>
        <w:t>how might you cite sources (use</w:t>
      </w:r>
      <w:r w:rsidRPr="00073779">
        <w:t xml:space="preserve"> footnotes) to show readers exactly where and how?</w:t>
      </w:r>
    </w:p>
  </w:comment>
  <w:comment w:id="2" w:author="Technology Support Services" w:date="2013-03-31T11:10:00Z" w:initials="TS">
    <w:p w14:paraId="605587FD" w14:textId="77777777" w:rsidR="00264FFB" w:rsidRDefault="00264FFB" w:rsidP="00264FFB">
      <w:r>
        <w:rPr>
          <w:rStyle w:val="CommentReference"/>
        </w:rPr>
        <w:annotationRef/>
      </w:r>
      <w:r>
        <w:t>RO (run-on)</w:t>
      </w:r>
    </w:p>
  </w:comment>
  <w:comment w:id="3" w:author="Technology Support Services" w:date="2013-03-31T11:10:00Z" w:initials="TS">
    <w:p w14:paraId="4C4EF111" w14:textId="77777777" w:rsidR="00264FFB" w:rsidRDefault="00264FFB">
      <w:pPr>
        <w:pStyle w:val="CommentText"/>
      </w:pPr>
      <w:r>
        <w:rPr>
          <w:rStyle w:val="CommentReference"/>
        </w:rPr>
        <w:annotationRef/>
      </w:r>
      <w:r>
        <w:t xml:space="preserve">More about why/how they discovered this? Seems like a big jump from “she fainted” to running these tests? </w:t>
      </w:r>
    </w:p>
  </w:comment>
  <w:comment w:id="5" w:author="Technology Support Services" w:date="2013-03-31T11:10:00Z" w:initials="TS">
    <w:p w14:paraId="0B82F232" w14:textId="77777777" w:rsidR="00264FFB" w:rsidRDefault="00264FFB" w:rsidP="00264FFB">
      <w:r>
        <w:rPr>
          <w:rStyle w:val="CommentReference"/>
        </w:rPr>
        <w:annotationRef/>
      </w:r>
      <w:r>
        <w:t>RO (run-on)</w:t>
      </w:r>
    </w:p>
  </w:comment>
  <w:comment w:id="4" w:author="Technology Support Services" w:date="2013-03-31T11:12:00Z" w:initials="TS">
    <w:p w14:paraId="3992138C" w14:textId="77777777" w:rsidR="00264FFB" w:rsidRDefault="00264FFB" w:rsidP="00264FFB">
      <w:r>
        <w:rPr>
          <w:rStyle w:val="CommentReference"/>
        </w:rPr>
        <w:annotationRef/>
      </w:r>
      <w:r>
        <w:t>Did you make this deviation from standard grammar intentionally to show something about the voice or emotional state of the speaker? If so, you’ll need to do something similar in other places so this doesn’t look like an error.</w:t>
      </w:r>
    </w:p>
  </w:comment>
  <w:comment w:id="6" w:author="Technology Support Services" w:date="2013-03-31T11:11:00Z" w:initials="TS">
    <w:p w14:paraId="3404C238" w14:textId="77777777" w:rsidR="00264FFB" w:rsidRDefault="00264FFB" w:rsidP="00264FFB">
      <w:r>
        <w:rPr>
          <w:rStyle w:val="CommentReference"/>
        </w:rPr>
        <w:annotationRef/>
      </w:r>
      <w:r>
        <w:t>RO (run-on)</w:t>
      </w:r>
    </w:p>
  </w:comment>
  <w:comment w:id="7" w:author="Technology Support Services" w:date="2013-03-31T11:11:00Z" w:initials="TS">
    <w:p w14:paraId="359BA873" w14:textId="77777777" w:rsidR="00264FFB" w:rsidRDefault="00264FFB" w:rsidP="00264FFB">
      <w:r>
        <w:rPr>
          <w:rStyle w:val="CommentReference"/>
        </w:rPr>
        <w:annotationRef/>
      </w:r>
      <w:r>
        <w:t>PCT (punctuation)</w:t>
      </w:r>
    </w:p>
    <w:p w14:paraId="2F9A0FE8" w14:textId="77777777" w:rsidR="00264FFB" w:rsidRDefault="00264FFB">
      <w:pPr>
        <w:pStyle w:val="CommentText"/>
      </w:pPr>
      <w:r>
        <w:t xml:space="preserve">Usually goes inside the </w:t>
      </w:r>
      <w:proofErr w:type="gramStart"/>
      <w:r>
        <w:t>“ .“</w:t>
      </w:r>
      <w:proofErr w:type="gramEnd"/>
    </w:p>
  </w:comment>
  <w:comment w:id="8" w:author="Technology Support Services" w:date="2013-03-31T11:11:00Z" w:initials="TS">
    <w:p w14:paraId="4460FFBD" w14:textId="77777777" w:rsidR="00264FFB" w:rsidRDefault="00264FFB" w:rsidP="00264FFB">
      <w:r>
        <w:rPr>
          <w:rStyle w:val="CommentReference"/>
        </w:rPr>
        <w:annotationRef/>
      </w:r>
      <w:r>
        <w:t>PCT (punctuation)</w:t>
      </w:r>
    </w:p>
    <w:p w14:paraId="583FC1F0" w14:textId="77777777" w:rsidR="00264FFB" w:rsidRDefault="00264FFB" w:rsidP="00264FFB">
      <w:r>
        <w:t>Connect two stand-alone sentences with a comma + conjunction (like “and” or “but”)</w:t>
      </w:r>
    </w:p>
  </w:comment>
  <w:comment w:id="9" w:author="Technology Support Services" w:date="2013-03-31T11:13:00Z" w:initials="TS">
    <w:p w14:paraId="20FFEA95" w14:textId="77777777" w:rsidR="00264FFB" w:rsidRDefault="00264FFB">
      <w:pPr>
        <w:pStyle w:val="CommentText"/>
      </w:pPr>
      <w:r>
        <w:rPr>
          <w:rStyle w:val="CommentReference"/>
        </w:rPr>
        <w:annotationRef/>
      </w:r>
      <w:r>
        <w:t>Needs more explanation—I’d think the writer would want to explain more as she figures it out for herself.</w:t>
      </w:r>
    </w:p>
  </w:comment>
  <w:comment w:id="10" w:author="Technology Support Services" w:date="2013-03-31T11:12:00Z" w:initials="TS">
    <w:p w14:paraId="14D71A2B" w14:textId="77777777" w:rsidR="00264FFB" w:rsidRDefault="00264FFB" w:rsidP="00264FFB">
      <w:r>
        <w:rPr>
          <w:rStyle w:val="CommentReference"/>
        </w:rPr>
        <w:annotationRef/>
      </w:r>
      <w:r>
        <w:t>PCT (punctuation)</w:t>
      </w:r>
    </w:p>
    <w:p w14:paraId="1B139467" w14:textId="77777777" w:rsidR="00264FFB" w:rsidRDefault="00264FFB" w:rsidP="00264FFB">
      <w:r>
        <w:t>Connect two stand-alone sentences with a comma + conjunction (like “and” or “but”)</w:t>
      </w:r>
    </w:p>
  </w:comment>
  <w:comment w:id="11" w:author="Technology Support Services" w:date="2013-03-31T11:12:00Z" w:initials="TS">
    <w:p w14:paraId="5930F069" w14:textId="77777777" w:rsidR="00264FFB" w:rsidRDefault="00264FFB">
      <w:pPr>
        <w:pStyle w:val="CommentText"/>
      </w:pPr>
      <w:r>
        <w:rPr>
          <w:rStyle w:val="CommentReference"/>
        </w:rPr>
        <w:annotationRef/>
      </w:r>
      <w:r>
        <w:t>See #4</w:t>
      </w:r>
    </w:p>
  </w:comment>
  <w:comment w:id="12" w:author="Technology Support Services" w:date="2013-03-31T11:13:00Z" w:initials="TS">
    <w:p w14:paraId="4583C070" w14:textId="77777777" w:rsidR="00264FFB" w:rsidRDefault="00264FFB">
      <w:pPr>
        <w:pStyle w:val="CommentText"/>
      </w:pPr>
      <w:r>
        <w:rPr>
          <w:rStyle w:val="CommentReference"/>
        </w:rPr>
        <w:annotationRef/>
      </w:r>
      <w:r>
        <w:t xml:space="preserve">Sounds great—and I’d like to hear more about how the family begins to deal with this </w:t>
      </w:r>
      <w:r>
        <w:sym w:font="Wingdings" w:char="F04A"/>
      </w:r>
    </w:p>
    <w:p w14:paraId="6A7A6FC9" w14:textId="77777777" w:rsidR="00264FFB" w:rsidRDefault="00264FFB">
      <w:pPr>
        <w:pStyle w:val="CommentText"/>
      </w:pPr>
    </w:p>
    <w:p w14:paraId="761F6FD2" w14:textId="77777777" w:rsidR="00264FFB" w:rsidRDefault="00264FFB">
      <w:pPr>
        <w:pStyle w:val="CommentText"/>
      </w:pPr>
      <w:r>
        <w:t>I look forward to reading more!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Lucida Calligraphy">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416"/>
    <w:rsid w:val="00264FFB"/>
    <w:rsid w:val="0028736B"/>
    <w:rsid w:val="003E2862"/>
    <w:rsid w:val="00647717"/>
    <w:rsid w:val="0070193B"/>
    <w:rsid w:val="007B3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DB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4FFB"/>
    <w:rPr>
      <w:sz w:val="18"/>
      <w:szCs w:val="18"/>
    </w:rPr>
  </w:style>
  <w:style w:type="paragraph" w:styleId="CommentText">
    <w:name w:val="annotation text"/>
    <w:basedOn w:val="Normal"/>
    <w:link w:val="CommentTextChar"/>
    <w:uiPriority w:val="99"/>
    <w:semiHidden/>
    <w:unhideWhenUsed/>
    <w:rsid w:val="00264FFB"/>
    <w:pPr>
      <w:spacing w:line="240" w:lineRule="auto"/>
    </w:pPr>
    <w:rPr>
      <w:sz w:val="24"/>
      <w:szCs w:val="24"/>
    </w:rPr>
  </w:style>
  <w:style w:type="character" w:customStyle="1" w:styleId="CommentTextChar">
    <w:name w:val="Comment Text Char"/>
    <w:basedOn w:val="DefaultParagraphFont"/>
    <w:link w:val="CommentText"/>
    <w:uiPriority w:val="99"/>
    <w:semiHidden/>
    <w:rsid w:val="00264FFB"/>
    <w:rPr>
      <w:sz w:val="24"/>
      <w:szCs w:val="24"/>
    </w:rPr>
  </w:style>
  <w:style w:type="paragraph" w:styleId="CommentSubject">
    <w:name w:val="annotation subject"/>
    <w:basedOn w:val="CommentText"/>
    <w:next w:val="CommentText"/>
    <w:link w:val="CommentSubjectChar"/>
    <w:uiPriority w:val="99"/>
    <w:semiHidden/>
    <w:unhideWhenUsed/>
    <w:rsid w:val="00264FFB"/>
    <w:rPr>
      <w:b/>
      <w:bCs/>
      <w:sz w:val="20"/>
      <w:szCs w:val="20"/>
    </w:rPr>
  </w:style>
  <w:style w:type="character" w:customStyle="1" w:styleId="CommentSubjectChar">
    <w:name w:val="Comment Subject Char"/>
    <w:basedOn w:val="CommentTextChar"/>
    <w:link w:val="CommentSubject"/>
    <w:uiPriority w:val="99"/>
    <w:semiHidden/>
    <w:rsid w:val="00264FFB"/>
    <w:rPr>
      <w:b/>
      <w:bCs/>
      <w:sz w:val="20"/>
      <w:szCs w:val="20"/>
    </w:rPr>
  </w:style>
  <w:style w:type="paragraph" w:styleId="BalloonText">
    <w:name w:val="Balloon Text"/>
    <w:basedOn w:val="Normal"/>
    <w:link w:val="BalloonTextChar"/>
    <w:uiPriority w:val="99"/>
    <w:semiHidden/>
    <w:unhideWhenUsed/>
    <w:rsid w:val="00264FF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4FFB"/>
    <w:rPr>
      <w:rFonts w:ascii="Lucida Grande" w:hAnsi="Lucida Grande" w:cs="Lucida Grande"/>
      <w:sz w:val="18"/>
      <w:szCs w:val="18"/>
    </w:rPr>
  </w:style>
  <w:style w:type="paragraph" w:styleId="Revision">
    <w:name w:val="Revision"/>
    <w:hidden/>
    <w:uiPriority w:val="99"/>
    <w:semiHidden/>
    <w:rsid w:val="00264FFB"/>
    <w:pPr>
      <w:spacing w:after="0" w:line="240" w:lineRule="auto"/>
    </w:pPr>
  </w:style>
  <w:style w:type="table" w:styleId="TableGrid">
    <w:name w:val="Table Grid"/>
    <w:basedOn w:val="TableNormal"/>
    <w:uiPriority w:val="59"/>
    <w:rsid w:val="00264FFB"/>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4FFB"/>
    <w:rPr>
      <w:sz w:val="18"/>
      <w:szCs w:val="18"/>
    </w:rPr>
  </w:style>
  <w:style w:type="paragraph" w:styleId="CommentText">
    <w:name w:val="annotation text"/>
    <w:basedOn w:val="Normal"/>
    <w:link w:val="CommentTextChar"/>
    <w:uiPriority w:val="99"/>
    <w:semiHidden/>
    <w:unhideWhenUsed/>
    <w:rsid w:val="00264FFB"/>
    <w:pPr>
      <w:spacing w:line="240" w:lineRule="auto"/>
    </w:pPr>
    <w:rPr>
      <w:sz w:val="24"/>
      <w:szCs w:val="24"/>
    </w:rPr>
  </w:style>
  <w:style w:type="character" w:customStyle="1" w:styleId="CommentTextChar">
    <w:name w:val="Comment Text Char"/>
    <w:basedOn w:val="DefaultParagraphFont"/>
    <w:link w:val="CommentText"/>
    <w:uiPriority w:val="99"/>
    <w:semiHidden/>
    <w:rsid w:val="00264FFB"/>
    <w:rPr>
      <w:sz w:val="24"/>
      <w:szCs w:val="24"/>
    </w:rPr>
  </w:style>
  <w:style w:type="paragraph" w:styleId="CommentSubject">
    <w:name w:val="annotation subject"/>
    <w:basedOn w:val="CommentText"/>
    <w:next w:val="CommentText"/>
    <w:link w:val="CommentSubjectChar"/>
    <w:uiPriority w:val="99"/>
    <w:semiHidden/>
    <w:unhideWhenUsed/>
    <w:rsid w:val="00264FFB"/>
    <w:rPr>
      <w:b/>
      <w:bCs/>
      <w:sz w:val="20"/>
      <w:szCs w:val="20"/>
    </w:rPr>
  </w:style>
  <w:style w:type="character" w:customStyle="1" w:styleId="CommentSubjectChar">
    <w:name w:val="Comment Subject Char"/>
    <w:basedOn w:val="CommentTextChar"/>
    <w:link w:val="CommentSubject"/>
    <w:uiPriority w:val="99"/>
    <w:semiHidden/>
    <w:rsid w:val="00264FFB"/>
    <w:rPr>
      <w:b/>
      <w:bCs/>
      <w:sz w:val="20"/>
      <w:szCs w:val="20"/>
    </w:rPr>
  </w:style>
  <w:style w:type="paragraph" w:styleId="BalloonText">
    <w:name w:val="Balloon Text"/>
    <w:basedOn w:val="Normal"/>
    <w:link w:val="BalloonTextChar"/>
    <w:uiPriority w:val="99"/>
    <w:semiHidden/>
    <w:unhideWhenUsed/>
    <w:rsid w:val="00264FF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4FFB"/>
    <w:rPr>
      <w:rFonts w:ascii="Lucida Grande" w:hAnsi="Lucida Grande" w:cs="Lucida Grande"/>
      <w:sz w:val="18"/>
      <w:szCs w:val="18"/>
    </w:rPr>
  </w:style>
  <w:style w:type="paragraph" w:styleId="Revision">
    <w:name w:val="Revision"/>
    <w:hidden/>
    <w:uiPriority w:val="99"/>
    <w:semiHidden/>
    <w:rsid w:val="00264FFB"/>
    <w:pPr>
      <w:spacing w:after="0" w:line="240" w:lineRule="auto"/>
    </w:pPr>
  </w:style>
  <w:style w:type="table" w:styleId="TableGrid">
    <w:name w:val="Table Grid"/>
    <w:basedOn w:val="TableNormal"/>
    <w:uiPriority w:val="59"/>
    <w:rsid w:val="00264FFB"/>
    <w:pPr>
      <w:spacing w:after="0" w:line="240" w:lineRule="auto"/>
    </w:pPr>
    <w:rPr>
      <w:rFonts w:eastAsiaTheme="minorEastAsi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dcterms:created xsi:type="dcterms:W3CDTF">2013-05-01T15:38:00Z</dcterms:created>
  <dcterms:modified xsi:type="dcterms:W3CDTF">2013-05-01T15:38:00Z</dcterms:modified>
</cp:coreProperties>
</file>